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A0D8D" w14:textId="77777777" w:rsidR="000F019E" w:rsidRDefault="000F019E" w:rsidP="00911AF7">
      <w:pPr>
        <w:shd w:val="clear" w:color="auto" w:fill="FFFFFF"/>
        <w:tabs>
          <w:tab w:val="left" w:pos="1080"/>
        </w:tabs>
        <w:ind w:left="-540"/>
        <w:contextualSpacing/>
        <w:jc w:val="center"/>
        <w:rPr>
          <w:b/>
          <w:color w:val="000000"/>
          <w:sz w:val="26"/>
          <w:szCs w:val="26"/>
        </w:rPr>
      </w:pPr>
    </w:p>
    <w:p w14:paraId="081235ED" w14:textId="77777777" w:rsidR="000F019E" w:rsidRDefault="000F019E" w:rsidP="00911AF7">
      <w:pPr>
        <w:shd w:val="clear" w:color="auto" w:fill="FFFFFF"/>
        <w:tabs>
          <w:tab w:val="left" w:pos="1080"/>
        </w:tabs>
        <w:ind w:left="-540"/>
        <w:contextualSpacing/>
        <w:jc w:val="center"/>
        <w:rPr>
          <w:b/>
          <w:color w:val="000000"/>
          <w:sz w:val="26"/>
          <w:szCs w:val="26"/>
        </w:rPr>
      </w:pPr>
    </w:p>
    <w:p w14:paraId="07ED81DB" w14:textId="77777777" w:rsidR="00D21F8D" w:rsidRDefault="00D21F8D" w:rsidP="00ED3488">
      <w:pPr>
        <w:shd w:val="clear" w:color="auto" w:fill="FFFFFF"/>
        <w:tabs>
          <w:tab w:val="left" w:pos="1080"/>
        </w:tabs>
        <w:ind w:left="-851" w:right="-143" w:hanging="425"/>
        <w:contextualSpacing/>
        <w:jc w:val="center"/>
        <w:rPr>
          <w:b/>
          <w:color w:val="000000"/>
          <w:sz w:val="26"/>
          <w:szCs w:val="26"/>
        </w:rPr>
      </w:pPr>
      <w:bookmarkStart w:id="0" w:name="_GoBack"/>
      <w:r>
        <w:rPr>
          <w:noProof/>
        </w:rPr>
        <w:drawing>
          <wp:inline distT="0" distB="0" distL="0" distR="0" wp14:anchorId="689C3BC5" wp14:editId="315E4D57">
            <wp:extent cx="6578504" cy="929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27481" cy="9365612"/>
                    </a:xfrm>
                    <a:prstGeom prst="rect">
                      <a:avLst/>
                    </a:prstGeom>
                    <a:noFill/>
                    <a:ln>
                      <a:noFill/>
                    </a:ln>
                  </pic:spPr>
                </pic:pic>
              </a:graphicData>
            </a:graphic>
          </wp:inline>
        </w:drawing>
      </w:r>
      <w:bookmarkEnd w:id="0"/>
    </w:p>
    <w:p w14:paraId="0ADF1E09" w14:textId="77777777" w:rsidR="00D21F8D" w:rsidRDefault="00D21F8D" w:rsidP="00911AF7">
      <w:pPr>
        <w:shd w:val="clear" w:color="auto" w:fill="FFFFFF"/>
        <w:tabs>
          <w:tab w:val="left" w:pos="1080"/>
        </w:tabs>
        <w:ind w:left="-540"/>
        <w:contextualSpacing/>
        <w:jc w:val="center"/>
        <w:rPr>
          <w:b/>
          <w:color w:val="000000"/>
          <w:sz w:val="26"/>
          <w:szCs w:val="26"/>
        </w:rPr>
      </w:pPr>
    </w:p>
    <w:p w14:paraId="7DD3971F" w14:textId="449A4D29" w:rsidR="00911AF7" w:rsidRPr="00911AF7" w:rsidRDefault="00911AF7" w:rsidP="00911AF7">
      <w:pPr>
        <w:shd w:val="clear" w:color="auto" w:fill="FFFFFF"/>
        <w:tabs>
          <w:tab w:val="left" w:pos="1080"/>
        </w:tabs>
        <w:ind w:left="-540"/>
        <w:contextualSpacing/>
        <w:jc w:val="center"/>
        <w:rPr>
          <w:b/>
          <w:color w:val="000000"/>
          <w:sz w:val="26"/>
          <w:szCs w:val="26"/>
        </w:rPr>
      </w:pPr>
      <w:r w:rsidRPr="00911AF7">
        <w:rPr>
          <w:b/>
          <w:color w:val="000000"/>
          <w:sz w:val="26"/>
          <w:szCs w:val="26"/>
        </w:rPr>
        <w:t>ПОЛОЖЕНИЕ</w:t>
      </w:r>
    </w:p>
    <w:p w14:paraId="39596916" w14:textId="77777777" w:rsidR="00911AF7" w:rsidRPr="00911AF7" w:rsidRDefault="00911AF7" w:rsidP="00911AF7">
      <w:pPr>
        <w:shd w:val="clear" w:color="auto" w:fill="FFFFFF"/>
        <w:tabs>
          <w:tab w:val="left" w:pos="1080"/>
        </w:tabs>
        <w:ind w:left="-540"/>
        <w:contextualSpacing/>
        <w:jc w:val="center"/>
        <w:rPr>
          <w:b/>
          <w:color w:val="000000"/>
          <w:sz w:val="26"/>
          <w:szCs w:val="26"/>
        </w:rPr>
      </w:pPr>
      <w:r w:rsidRPr="00911AF7">
        <w:rPr>
          <w:b/>
          <w:color w:val="000000"/>
          <w:sz w:val="26"/>
          <w:szCs w:val="26"/>
        </w:rPr>
        <w:t>о порядке</w:t>
      </w:r>
      <w:r w:rsidRPr="00911AF7">
        <w:rPr>
          <w:sz w:val="26"/>
          <w:szCs w:val="26"/>
        </w:rPr>
        <w:t xml:space="preserve"> </w:t>
      </w:r>
      <w:bookmarkStart w:id="1" w:name="_Hlk158909867"/>
      <w:r w:rsidRPr="00911AF7">
        <w:rPr>
          <w:b/>
          <w:color w:val="000000"/>
          <w:sz w:val="26"/>
          <w:szCs w:val="26"/>
        </w:rPr>
        <w:t>перевода, восстановления и отчисления обучающихся</w:t>
      </w:r>
    </w:p>
    <w:p w14:paraId="36214F54" w14:textId="77777777" w:rsidR="00911AF7" w:rsidRPr="00911AF7" w:rsidRDefault="00911AF7" w:rsidP="00911AF7">
      <w:pPr>
        <w:shd w:val="clear" w:color="auto" w:fill="FFFFFF"/>
        <w:tabs>
          <w:tab w:val="left" w:pos="1080"/>
        </w:tabs>
        <w:ind w:left="-540"/>
        <w:contextualSpacing/>
        <w:jc w:val="center"/>
        <w:rPr>
          <w:b/>
          <w:color w:val="000000"/>
          <w:sz w:val="26"/>
          <w:szCs w:val="26"/>
        </w:rPr>
      </w:pPr>
      <w:r w:rsidRPr="00911AF7">
        <w:rPr>
          <w:b/>
          <w:color w:val="000000"/>
          <w:sz w:val="26"/>
          <w:szCs w:val="26"/>
        </w:rPr>
        <w:t xml:space="preserve">государственного бюджетного учреждения Калужской области </w:t>
      </w:r>
    </w:p>
    <w:p w14:paraId="36ED174B" w14:textId="77777777" w:rsidR="00911AF7" w:rsidRPr="00911AF7" w:rsidRDefault="00911AF7" w:rsidP="00911AF7">
      <w:pPr>
        <w:shd w:val="clear" w:color="auto" w:fill="FFFFFF"/>
        <w:tabs>
          <w:tab w:val="left" w:pos="1080"/>
        </w:tabs>
        <w:ind w:left="-540"/>
        <w:contextualSpacing/>
        <w:jc w:val="center"/>
        <w:rPr>
          <w:b/>
          <w:color w:val="000000"/>
          <w:sz w:val="26"/>
          <w:szCs w:val="26"/>
        </w:rPr>
      </w:pPr>
      <w:r w:rsidRPr="00911AF7">
        <w:rPr>
          <w:b/>
          <w:color w:val="000000"/>
          <w:sz w:val="26"/>
          <w:szCs w:val="26"/>
        </w:rPr>
        <w:t>«Областной молодёжный центр»</w:t>
      </w:r>
    </w:p>
    <w:bookmarkEnd w:id="1"/>
    <w:p w14:paraId="40A3608D" w14:textId="77777777" w:rsidR="00911AF7" w:rsidRPr="00911AF7" w:rsidRDefault="00911AF7" w:rsidP="00911AF7">
      <w:pPr>
        <w:shd w:val="clear" w:color="auto" w:fill="FFFFFF"/>
        <w:tabs>
          <w:tab w:val="left" w:pos="1080"/>
        </w:tabs>
        <w:ind w:left="-540"/>
        <w:contextualSpacing/>
        <w:jc w:val="center"/>
        <w:rPr>
          <w:b/>
          <w:color w:val="000000"/>
          <w:sz w:val="26"/>
          <w:szCs w:val="26"/>
        </w:rPr>
      </w:pPr>
    </w:p>
    <w:p w14:paraId="56BBE5ED" w14:textId="77777777" w:rsidR="00911AF7" w:rsidRPr="00911AF7" w:rsidRDefault="00911AF7" w:rsidP="00911AF7">
      <w:pPr>
        <w:shd w:val="clear" w:color="auto" w:fill="FFFFFF"/>
        <w:tabs>
          <w:tab w:val="left" w:pos="1080"/>
        </w:tabs>
        <w:ind w:left="-540"/>
        <w:contextualSpacing/>
        <w:jc w:val="center"/>
        <w:rPr>
          <w:b/>
          <w:color w:val="000000"/>
          <w:sz w:val="26"/>
          <w:szCs w:val="26"/>
        </w:rPr>
      </w:pPr>
      <w:r w:rsidRPr="00911AF7">
        <w:rPr>
          <w:b/>
          <w:color w:val="000000"/>
          <w:sz w:val="26"/>
          <w:szCs w:val="26"/>
        </w:rPr>
        <w:t>1. Общие положения</w:t>
      </w:r>
    </w:p>
    <w:p w14:paraId="017093BC" w14:textId="77777777" w:rsidR="00911AF7" w:rsidRPr="00911AF7" w:rsidRDefault="00911AF7" w:rsidP="00911AF7">
      <w:pPr>
        <w:tabs>
          <w:tab w:val="left" w:pos="1080"/>
        </w:tabs>
        <w:autoSpaceDE w:val="0"/>
        <w:autoSpaceDN w:val="0"/>
        <w:adjustRightInd w:val="0"/>
        <w:ind w:left="-540"/>
        <w:contextualSpacing/>
        <w:jc w:val="both"/>
        <w:rPr>
          <w:color w:val="000000"/>
          <w:sz w:val="26"/>
          <w:szCs w:val="26"/>
        </w:rPr>
      </w:pPr>
      <w:r w:rsidRPr="00911AF7">
        <w:rPr>
          <w:color w:val="000000"/>
          <w:sz w:val="26"/>
          <w:szCs w:val="26"/>
        </w:rPr>
        <w:t xml:space="preserve">1.1. Настоящее положение определяет порядок перевода, восстановления и отчисления обучающихся государственного бюджетного учреждения Калужской области «Областной молодежный центр» (далее – </w:t>
      </w:r>
      <w:bookmarkStart w:id="2" w:name="_Hlk75775633"/>
      <w:r w:rsidRPr="00911AF7">
        <w:rPr>
          <w:color w:val="000000"/>
          <w:sz w:val="26"/>
          <w:szCs w:val="26"/>
        </w:rPr>
        <w:t>ГБУ КО ОМЦ</w:t>
      </w:r>
      <w:bookmarkEnd w:id="2"/>
      <w:r w:rsidRPr="00911AF7">
        <w:rPr>
          <w:color w:val="000000"/>
          <w:sz w:val="26"/>
          <w:szCs w:val="26"/>
        </w:rPr>
        <w:t>).</w:t>
      </w:r>
    </w:p>
    <w:p w14:paraId="56E05695" w14:textId="60858933" w:rsidR="00911AF7" w:rsidRPr="00911AF7" w:rsidRDefault="00911AF7" w:rsidP="00911AF7">
      <w:pPr>
        <w:tabs>
          <w:tab w:val="left" w:pos="1080"/>
        </w:tabs>
        <w:autoSpaceDE w:val="0"/>
        <w:autoSpaceDN w:val="0"/>
        <w:adjustRightInd w:val="0"/>
        <w:ind w:left="-540"/>
        <w:contextualSpacing/>
        <w:jc w:val="both"/>
        <w:rPr>
          <w:color w:val="000000"/>
          <w:sz w:val="26"/>
          <w:szCs w:val="26"/>
        </w:rPr>
      </w:pPr>
      <w:r w:rsidRPr="00911AF7">
        <w:rPr>
          <w:color w:val="000000"/>
          <w:sz w:val="26"/>
          <w:szCs w:val="26"/>
        </w:rPr>
        <w:t xml:space="preserve">1.2. Настоящее положение разработано в соответствии с </w:t>
      </w:r>
      <w:r w:rsidR="002D6C07">
        <w:rPr>
          <w:color w:val="000000"/>
          <w:sz w:val="26"/>
          <w:szCs w:val="26"/>
        </w:rPr>
        <w:t>Федеральным законом от 29.12.2012 г. № 273-ФЗ «Об образовании в Российской Федерации»</w:t>
      </w:r>
      <w:r w:rsidRPr="00911AF7">
        <w:rPr>
          <w:color w:val="000000"/>
          <w:sz w:val="26"/>
          <w:szCs w:val="26"/>
        </w:rPr>
        <w:t xml:space="preserve">, </w:t>
      </w:r>
      <w:r w:rsidRPr="00911AF7">
        <w:rPr>
          <w:sz w:val="26"/>
          <w:szCs w:val="26"/>
        </w:rPr>
        <w:t>приказом Министерства просвещения РФ от 27.07.2022 г. № 629 «Об утверждении Порядка организации и осуществления образовательной деятельности по дополнительным общеобразовательным программам»</w:t>
      </w:r>
      <w:r w:rsidRPr="00911AF7">
        <w:rPr>
          <w:color w:val="000000"/>
          <w:sz w:val="26"/>
          <w:szCs w:val="26"/>
        </w:rPr>
        <w:t xml:space="preserve">, приказом Минобрнауки России от 15.03.2013 № 185 (ред. от 21.04.2016 г.) «Об утверждении Порядка применения к обучающимся и снятия с обучающихся мер дисциплинарного взыскания», Уставом ГБУ КО ОМЦ, Правилами приема обучающихся в объединения ГБУ КО ОМЦ и иными локальными актами ГБУ КО ОМЦ.  </w:t>
      </w:r>
    </w:p>
    <w:p w14:paraId="77667050" w14:textId="77777777" w:rsidR="00911AF7" w:rsidRPr="00911AF7" w:rsidRDefault="00911AF7" w:rsidP="00911AF7">
      <w:pPr>
        <w:tabs>
          <w:tab w:val="left" w:pos="1080"/>
        </w:tabs>
        <w:autoSpaceDE w:val="0"/>
        <w:autoSpaceDN w:val="0"/>
        <w:adjustRightInd w:val="0"/>
        <w:ind w:left="-540"/>
        <w:contextualSpacing/>
        <w:jc w:val="both"/>
        <w:rPr>
          <w:sz w:val="26"/>
          <w:szCs w:val="26"/>
        </w:rPr>
      </w:pPr>
      <w:r w:rsidRPr="00911AF7">
        <w:rPr>
          <w:sz w:val="26"/>
          <w:szCs w:val="26"/>
        </w:rPr>
        <w:t>1.3. При решении вопроса об отчислении, восстановлении или переводе обучающихся учитываются права и охраняемые законом интересы граждан, интересы государства и общества, а также права, интересы и возможности ГБУ КО ОМЦ.</w:t>
      </w:r>
    </w:p>
    <w:p w14:paraId="2FEF9EBB" w14:textId="77777777" w:rsidR="00911AF7" w:rsidRPr="00911AF7" w:rsidRDefault="00911AF7" w:rsidP="00911AF7">
      <w:pPr>
        <w:tabs>
          <w:tab w:val="left" w:pos="1080"/>
        </w:tabs>
        <w:autoSpaceDE w:val="0"/>
        <w:autoSpaceDN w:val="0"/>
        <w:adjustRightInd w:val="0"/>
        <w:ind w:left="-540"/>
        <w:contextualSpacing/>
        <w:jc w:val="both"/>
        <w:rPr>
          <w:sz w:val="26"/>
          <w:szCs w:val="26"/>
        </w:rPr>
      </w:pPr>
    </w:p>
    <w:p w14:paraId="16A9348B" w14:textId="77777777" w:rsidR="00911AF7" w:rsidRPr="00911AF7" w:rsidRDefault="00911AF7" w:rsidP="00911AF7">
      <w:pPr>
        <w:tabs>
          <w:tab w:val="left" w:pos="1080"/>
        </w:tabs>
        <w:autoSpaceDE w:val="0"/>
        <w:autoSpaceDN w:val="0"/>
        <w:adjustRightInd w:val="0"/>
        <w:ind w:left="-540"/>
        <w:contextualSpacing/>
        <w:jc w:val="center"/>
        <w:rPr>
          <w:sz w:val="26"/>
          <w:szCs w:val="26"/>
        </w:rPr>
      </w:pPr>
      <w:r w:rsidRPr="00911AF7">
        <w:rPr>
          <w:b/>
          <w:bCs/>
          <w:sz w:val="26"/>
          <w:szCs w:val="26"/>
        </w:rPr>
        <w:t>2. Прекращение образовательных отношений</w:t>
      </w:r>
    </w:p>
    <w:p w14:paraId="74516C58"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rFonts w:ascii="Arial" w:hAnsi="Arial" w:cs="Arial"/>
          <w:sz w:val="26"/>
          <w:szCs w:val="26"/>
        </w:rPr>
        <w:t xml:space="preserve"> </w:t>
      </w:r>
      <w:r w:rsidRPr="00911AF7">
        <w:rPr>
          <w:sz w:val="26"/>
          <w:szCs w:val="26"/>
        </w:rPr>
        <w:t xml:space="preserve">2.1. Образовательные отношения прекращаются в связи с отчислением обучающегося из ГБУ КО ОМЦ: </w:t>
      </w:r>
    </w:p>
    <w:p w14:paraId="72B6607B"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 в связи с получением образования (завершением обучения) - по окончанию полного курса освоения образовательной программы; </w:t>
      </w:r>
    </w:p>
    <w:p w14:paraId="59A039E8"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 досрочно по основаниям, установленным частью 1-3 статьи 61 Федерального закона «Об образовании в Российской Федерации». </w:t>
      </w:r>
    </w:p>
    <w:p w14:paraId="72DA506C"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2.2. Образовательные отношения могут быть прекращены досрочно в следующих случаях: </w:t>
      </w:r>
    </w:p>
    <w:p w14:paraId="3C4C2297"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 </w:t>
      </w:r>
    </w:p>
    <w:p w14:paraId="4FD7CF4D"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по инициативе ГБУ КО ОМЦ,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 а также в случае невыполнения обучающимися правил внутреннего распорядка, неисполнения или нарушения Устава и иных локальных актов по вопросам организации и осуществления образовательной деятельности ГБУ КО ОМЦ;</w:t>
      </w:r>
    </w:p>
    <w:p w14:paraId="25388BA6"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 по обстоятельствам, не зависящим от воли обучающегося или родителей (законных представителей) несовершеннолетнего обучающегося и ГБУ КО ОМЦ, в том числе в случае ликвидации организации, осуществляющей образовательную деятельность, достижением обучающимся возраста 35 лет. </w:t>
      </w:r>
    </w:p>
    <w:p w14:paraId="05522E82"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2.2.1. Основанием для расторжения договора об образовании (договора об оказании платных услуг по дополнительному образованию), по инициативе ГБУ КО ОМЦ также является:  </w:t>
      </w:r>
    </w:p>
    <w:p w14:paraId="3CCEE47A"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 просрочка оплаты стоимости платных образовательных услуг; </w:t>
      </w:r>
    </w:p>
    <w:p w14:paraId="681FFF73"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lastRenderedPageBreak/>
        <w:t xml:space="preserve">- невозможность надлежащего исполнения обязательства по оказанию платных услуг по дополнительному образованию стало вследствие действия (бездействия) обучающегося; </w:t>
      </w:r>
    </w:p>
    <w:p w14:paraId="2E97C488"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 по обстоятельствам, не зависящим от воли обучающегося или родителей (законных представителей) несовершеннолетнего обучающегося и ГБУ КО ОМЦ, в том числе в случаях ликвидации ГБУ КО ОМЦ, аннулирования лицензии на осуществление образовательной деятельности. </w:t>
      </w:r>
    </w:p>
    <w:p w14:paraId="0F5B6283" w14:textId="77777777" w:rsidR="00911AF7" w:rsidRPr="00911AF7" w:rsidRDefault="00911AF7" w:rsidP="00911AF7">
      <w:pPr>
        <w:shd w:val="clear" w:color="auto" w:fill="FFFFFF"/>
        <w:tabs>
          <w:tab w:val="left" w:pos="1080"/>
          <w:tab w:val="left" w:pos="1134"/>
        </w:tabs>
        <w:spacing w:before="240" w:after="240"/>
        <w:ind w:left="-540"/>
        <w:contextualSpacing/>
        <w:jc w:val="both"/>
        <w:rPr>
          <w:b/>
          <w:sz w:val="26"/>
          <w:szCs w:val="26"/>
        </w:rPr>
      </w:pPr>
      <w:r w:rsidRPr="00911AF7">
        <w:rPr>
          <w:sz w:val="26"/>
          <w:szCs w:val="26"/>
        </w:rPr>
        <w:t xml:space="preserve">2.3. За неисполнение или нарушение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следующие </w:t>
      </w:r>
      <w:r w:rsidRPr="00911AF7">
        <w:rPr>
          <w:b/>
          <w:sz w:val="26"/>
          <w:szCs w:val="26"/>
        </w:rPr>
        <w:t>меры дисциплинарного воздействия:</w:t>
      </w:r>
    </w:p>
    <w:p w14:paraId="3FDEEB8B"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меры педагогического воздействия;</w:t>
      </w:r>
    </w:p>
    <w:p w14:paraId="65FF16ED"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дисциплинарные взыскания.</w:t>
      </w:r>
    </w:p>
    <w:p w14:paraId="061F5D5D"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2.4. Меры педагогического воздействия представляют</w:t>
      </w:r>
      <w:r w:rsidRPr="00911AF7">
        <w:rPr>
          <w:sz w:val="26"/>
          <w:szCs w:val="26"/>
        </w:rPr>
        <w:tab/>
        <w:t>собой действия администрации ГБУ КО ОМЦ, ее педагогических работников, направленные на разъяснение недопустимости нарушения правил поведения в ГБУ КО ОМЦ, осознание обучающимся пагубности совершенных им действий, воспитание личных качеств обучающегося, добросовестно относящегося к учебе и соблюдению дисциплины.</w:t>
      </w:r>
    </w:p>
    <w:p w14:paraId="7C4D7566" w14:textId="77777777" w:rsidR="00911AF7" w:rsidRPr="00911AF7" w:rsidRDefault="00911AF7" w:rsidP="00911AF7">
      <w:pPr>
        <w:shd w:val="clear" w:color="auto" w:fill="FFFFFF"/>
        <w:tabs>
          <w:tab w:val="left" w:pos="1080"/>
          <w:tab w:val="left" w:pos="1134"/>
        </w:tabs>
        <w:spacing w:before="240" w:after="240"/>
        <w:ind w:left="-540"/>
        <w:contextualSpacing/>
        <w:jc w:val="both"/>
        <w:rPr>
          <w:b/>
          <w:sz w:val="26"/>
          <w:szCs w:val="26"/>
        </w:rPr>
      </w:pPr>
      <w:r w:rsidRPr="00911AF7">
        <w:rPr>
          <w:sz w:val="26"/>
          <w:szCs w:val="26"/>
        </w:rPr>
        <w:t xml:space="preserve">2.5. За неисполнение или нарушение Устава,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ГБУ КО ОМЦ могут быть применены следующие </w:t>
      </w:r>
      <w:r w:rsidRPr="00911AF7">
        <w:rPr>
          <w:b/>
          <w:sz w:val="26"/>
          <w:szCs w:val="26"/>
        </w:rPr>
        <w:t>меры дисциплинарного взыскания:</w:t>
      </w:r>
    </w:p>
    <w:p w14:paraId="429DC83C"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замечание;</w:t>
      </w:r>
    </w:p>
    <w:p w14:paraId="3A177B24"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выговор;</w:t>
      </w:r>
    </w:p>
    <w:p w14:paraId="31DBE9A6"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 отчисление. </w:t>
      </w:r>
    </w:p>
    <w:p w14:paraId="5C9F496A" w14:textId="77777777" w:rsidR="00911AF7" w:rsidRPr="00911AF7" w:rsidRDefault="00911AF7" w:rsidP="00911AF7">
      <w:pPr>
        <w:shd w:val="clear" w:color="auto" w:fill="FFFFFF"/>
        <w:tabs>
          <w:tab w:val="left" w:pos="1080"/>
          <w:tab w:val="left" w:pos="1134"/>
        </w:tabs>
        <w:spacing w:before="240" w:after="240"/>
        <w:ind w:left="-540"/>
        <w:contextualSpacing/>
        <w:jc w:val="both"/>
        <w:rPr>
          <w:b/>
          <w:sz w:val="26"/>
          <w:szCs w:val="26"/>
        </w:rPr>
      </w:pPr>
      <w:r w:rsidRPr="00911AF7">
        <w:rPr>
          <w:sz w:val="26"/>
          <w:szCs w:val="26"/>
        </w:rPr>
        <w:t xml:space="preserve">2.6. </w:t>
      </w:r>
      <w:r w:rsidRPr="00911AF7">
        <w:rPr>
          <w:b/>
          <w:sz w:val="26"/>
          <w:szCs w:val="26"/>
        </w:rPr>
        <w:t>Применение дисциплинарных взысканий.</w:t>
      </w:r>
    </w:p>
    <w:p w14:paraId="65D0459E"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2.6.1. </w:t>
      </w:r>
      <w:bookmarkStart w:id="3" w:name="_Hlk75775032"/>
      <w:r w:rsidRPr="00911AF7">
        <w:rPr>
          <w:sz w:val="26"/>
          <w:szCs w:val="26"/>
        </w:rPr>
        <w:t xml:space="preserve">Дисциплинарное взыскание </w:t>
      </w:r>
      <w:bookmarkEnd w:id="3"/>
      <w:r w:rsidRPr="00911AF7">
        <w:rPr>
          <w:sz w:val="26"/>
          <w:szCs w:val="26"/>
        </w:rPr>
        <w:t xml:space="preserve">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 но не более семи учебных дней со дня представления директору ГБУ КО ОМЦ мотивированного мнения указанных советов и органов в письменной форме.  </w:t>
      </w:r>
    </w:p>
    <w:p w14:paraId="020B9DA3"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За каждый дисциплинарный проступок может быть применено только одно дисциплинарное взыскание.</w:t>
      </w:r>
    </w:p>
    <w:p w14:paraId="12AB2486"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2.6.2. Дисциплинарные взыскания не применяются в отношении обучающихся по программам дошкольного образования, младшего школьного возраста и обучающихся с ограниченными возможностями здоровья. </w:t>
      </w:r>
    </w:p>
    <w:p w14:paraId="4AA4E5E6"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Не допускается отчисление из ГБУ КО ОМЦ обучающихся во время их болезни, каникул, академического отпуска, отпуска по беременности и родам или отпуска по уходу за ребенком.</w:t>
      </w:r>
    </w:p>
    <w:p w14:paraId="33148265"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2.6.3. По решению ГБУ КО ОМЦ за неоднократное совершение дисциплинарных проступков, предусмотренных частью 4 ст. 43 ФЗ «Об образовании в Российской Федерации» допускается применение отчисления несовершеннолетнего обучающегося, достигшего возраста пятнадцати лет из ГБУ КО ОМЦ,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ГБУ КО ОМЦ оказывает отрицательное влияние на других обучающихся, нарушает их права и права работников ГБУ КО ОМЦ, а также нормальное функционирование работы образовательной деятельности ГБУ КО ОМЦ.</w:t>
      </w:r>
    </w:p>
    <w:p w14:paraId="34DB2E5D"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lastRenderedPageBreak/>
        <w:t>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14:paraId="578E7F2C"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2.6.4.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14:paraId="10B1AF93"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2.6.5. 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w:t>
      </w:r>
    </w:p>
    <w:p w14:paraId="0BA96629"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2.6.6. Директор ГБУ КО ОМЦ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w:t>
      </w:r>
    </w:p>
    <w:p w14:paraId="7CC0D881"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 xml:space="preserve">2.7. Основанием для прекращения образовательных отношений является приказ ГБУ КО ОМЦ об отчислении обучающегося. Права и обязанности обучающегося, предусмотренные законодательством Российской Федерации и локальными нормативными актами ГБУ КО ОМЦ, прекращаются с даты его отчисления. </w:t>
      </w:r>
    </w:p>
    <w:p w14:paraId="0D3ED41D" w14:textId="77777777" w:rsidR="00911AF7" w:rsidRPr="00911AF7" w:rsidRDefault="00911AF7" w:rsidP="00911AF7">
      <w:pPr>
        <w:shd w:val="clear" w:color="auto" w:fill="FFFFFF"/>
        <w:tabs>
          <w:tab w:val="left" w:pos="1080"/>
          <w:tab w:val="left" w:pos="1134"/>
        </w:tabs>
        <w:spacing w:before="240" w:after="240"/>
        <w:ind w:left="-540"/>
        <w:contextualSpacing/>
        <w:jc w:val="both"/>
      </w:pPr>
      <w:r w:rsidRPr="00911AF7">
        <w:rPr>
          <w:sz w:val="26"/>
          <w:szCs w:val="26"/>
        </w:rPr>
        <w:t>2.7.1 При досрочном прекращении образовательных отношений (оказание платных услуг по дополнительному образованию), предусмотренным пунктами 2.1-2.2.1, на основании приказа ГБУ КО ОМЦ об отчислении обучающегося заключается соглашение о расторжения договора об образовании (договора об оказании платных услуг по дополнительному образованию).</w:t>
      </w:r>
      <w:r w:rsidRPr="00911AF7">
        <w:t xml:space="preserve"> </w:t>
      </w:r>
    </w:p>
    <w:p w14:paraId="3E5C0AC4"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r w:rsidRPr="00911AF7">
        <w:rPr>
          <w:sz w:val="26"/>
          <w:szCs w:val="26"/>
        </w:rPr>
        <w:t>2.7.2.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6C15DDD0" w14:textId="77777777" w:rsidR="00911AF7" w:rsidRPr="00911AF7" w:rsidRDefault="00911AF7" w:rsidP="00911AF7">
      <w:pPr>
        <w:shd w:val="clear" w:color="auto" w:fill="FFFFFF"/>
        <w:tabs>
          <w:tab w:val="left" w:pos="1080"/>
          <w:tab w:val="left" w:pos="1134"/>
        </w:tabs>
        <w:spacing w:before="240" w:after="240"/>
        <w:ind w:left="-540"/>
        <w:contextualSpacing/>
        <w:jc w:val="both"/>
        <w:rPr>
          <w:sz w:val="26"/>
          <w:szCs w:val="26"/>
        </w:rPr>
      </w:pPr>
    </w:p>
    <w:p w14:paraId="1DEB61E3" w14:textId="77777777" w:rsidR="00911AF7" w:rsidRPr="00911AF7" w:rsidRDefault="00911AF7" w:rsidP="00911AF7">
      <w:pPr>
        <w:shd w:val="clear" w:color="auto" w:fill="FFFFFF"/>
        <w:tabs>
          <w:tab w:val="left" w:pos="1080"/>
        </w:tabs>
        <w:spacing w:before="240" w:after="240"/>
        <w:ind w:left="-540"/>
        <w:contextualSpacing/>
        <w:jc w:val="both"/>
        <w:rPr>
          <w:sz w:val="26"/>
          <w:szCs w:val="26"/>
        </w:rPr>
      </w:pPr>
    </w:p>
    <w:p w14:paraId="6A16F58A" w14:textId="77777777" w:rsidR="00911AF7" w:rsidRPr="00911AF7" w:rsidRDefault="00911AF7" w:rsidP="00911AF7">
      <w:pPr>
        <w:shd w:val="clear" w:color="auto" w:fill="FFFFFF"/>
        <w:tabs>
          <w:tab w:val="left" w:pos="1080"/>
        </w:tabs>
        <w:spacing w:before="240" w:after="240"/>
        <w:ind w:left="-540"/>
        <w:contextualSpacing/>
        <w:jc w:val="center"/>
        <w:rPr>
          <w:b/>
          <w:bCs/>
          <w:sz w:val="26"/>
          <w:szCs w:val="26"/>
        </w:rPr>
      </w:pPr>
      <w:r w:rsidRPr="00911AF7">
        <w:rPr>
          <w:b/>
          <w:bCs/>
          <w:sz w:val="26"/>
          <w:szCs w:val="26"/>
        </w:rPr>
        <w:t xml:space="preserve">3. Порядок восстановления обучающихся </w:t>
      </w:r>
    </w:p>
    <w:p w14:paraId="0DD69231" w14:textId="77777777" w:rsidR="00911AF7" w:rsidRPr="00911AF7" w:rsidRDefault="00911AF7" w:rsidP="00911AF7">
      <w:pPr>
        <w:tabs>
          <w:tab w:val="left" w:pos="1080"/>
        </w:tabs>
        <w:spacing w:before="100" w:beforeAutospacing="1" w:after="100" w:afterAutospacing="1"/>
        <w:ind w:left="-540"/>
        <w:contextualSpacing/>
        <w:jc w:val="both"/>
        <w:rPr>
          <w:bCs/>
          <w:sz w:val="26"/>
          <w:szCs w:val="26"/>
        </w:rPr>
      </w:pPr>
      <w:r w:rsidRPr="00911AF7">
        <w:rPr>
          <w:bCs/>
          <w:sz w:val="26"/>
          <w:szCs w:val="26"/>
        </w:rPr>
        <w:t>3.1. Лицо, отчисленное из ГБУ КО ОМЦ, по инициативе обучающегося до завершения освоения образовательной программы, имеет право на восстановление для обучения в ГБУ КО ОМЦ в течение пяти лет после отчисления из ГБУ КО ОМЦ при наличии свободных мест и с сохранением условий обучения, но не ранее завершения учебного года, в котором указанное лицо было отчислено.</w:t>
      </w:r>
    </w:p>
    <w:p w14:paraId="7BB31A38" w14:textId="77777777" w:rsidR="00911AF7" w:rsidRPr="00911AF7" w:rsidRDefault="00911AF7" w:rsidP="00911AF7">
      <w:pPr>
        <w:tabs>
          <w:tab w:val="left" w:pos="1080"/>
        </w:tabs>
        <w:ind w:left="-540"/>
        <w:contextualSpacing/>
        <w:jc w:val="both"/>
        <w:rPr>
          <w:sz w:val="26"/>
          <w:szCs w:val="26"/>
        </w:rPr>
      </w:pPr>
      <w:r w:rsidRPr="00911AF7">
        <w:rPr>
          <w:bCs/>
          <w:sz w:val="26"/>
          <w:szCs w:val="26"/>
        </w:rPr>
        <w:t xml:space="preserve"> </w:t>
      </w:r>
    </w:p>
    <w:p w14:paraId="2101CDEE" w14:textId="77777777" w:rsidR="00911AF7" w:rsidRPr="00911AF7" w:rsidRDefault="00911AF7" w:rsidP="00911AF7">
      <w:pPr>
        <w:tabs>
          <w:tab w:val="left" w:pos="1080"/>
        </w:tabs>
        <w:ind w:left="-540"/>
        <w:contextualSpacing/>
        <w:jc w:val="center"/>
        <w:rPr>
          <w:b/>
          <w:bCs/>
          <w:sz w:val="26"/>
          <w:szCs w:val="26"/>
        </w:rPr>
      </w:pPr>
    </w:p>
    <w:p w14:paraId="5D45F967" w14:textId="77777777" w:rsidR="00911AF7" w:rsidRPr="00911AF7" w:rsidRDefault="00911AF7" w:rsidP="00911AF7">
      <w:pPr>
        <w:tabs>
          <w:tab w:val="left" w:pos="1080"/>
        </w:tabs>
        <w:ind w:left="-540"/>
        <w:contextualSpacing/>
        <w:jc w:val="center"/>
        <w:rPr>
          <w:b/>
          <w:bCs/>
          <w:sz w:val="26"/>
          <w:szCs w:val="26"/>
        </w:rPr>
      </w:pPr>
    </w:p>
    <w:p w14:paraId="607DCB5E" w14:textId="77777777" w:rsidR="00911AF7" w:rsidRPr="00911AF7" w:rsidRDefault="00911AF7" w:rsidP="00911AF7">
      <w:pPr>
        <w:tabs>
          <w:tab w:val="left" w:pos="1080"/>
        </w:tabs>
        <w:ind w:left="-540"/>
        <w:contextualSpacing/>
        <w:jc w:val="center"/>
        <w:rPr>
          <w:b/>
          <w:bCs/>
          <w:sz w:val="26"/>
          <w:szCs w:val="26"/>
        </w:rPr>
      </w:pPr>
      <w:r w:rsidRPr="00911AF7">
        <w:rPr>
          <w:b/>
          <w:bCs/>
          <w:sz w:val="26"/>
          <w:szCs w:val="26"/>
        </w:rPr>
        <w:t>4. Порядок перевода обучающихся</w:t>
      </w:r>
    </w:p>
    <w:p w14:paraId="54EFC504" w14:textId="77777777" w:rsidR="00911AF7" w:rsidRPr="00911AF7" w:rsidRDefault="00911AF7" w:rsidP="00911AF7">
      <w:pPr>
        <w:tabs>
          <w:tab w:val="left" w:pos="1080"/>
        </w:tabs>
        <w:spacing w:before="100" w:beforeAutospacing="1" w:after="100" w:afterAutospacing="1"/>
        <w:ind w:left="-540"/>
        <w:contextualSpacing/>
        <w:jc w:val="both"/>
        <w:rPr>
          <w:sz w:val="26"/>
          <w:szCs w:val="26"/>
        </w:rPr>
      </w:pPr>
      <w:r w:rsidRPr="00911AF7">
        <w:rPr>
          <w:sz w:val="26"/>
          <w:szCs w:val="26"/>
        </w:rPr>
        <w:t>4.1. Перевод   обучающихся в объединениях на следующий год обучения оформляется приказом ГБУ КО ОМЦ.</w:t>
      </w:r>
    </w:p>
    <w:p w14:paraId="0D660B90" w14:textId="77777777" w:rsidR="00911AF7" w:rsidRPr="00911AF7" w:rsidRDefault="00911AF7" w:rsidP="00911AF7">
      <w:pPr>
        <w:tabs>
          <w:tab w:val="left" w:pos="1080"/>
        </w:tabs>
        <w:ind w:left="-540"/>
        <w:contextualSpacing/>
        <w:jc w:val="both"/>
        <w:rPr>
          <w:sz w:val="26"/>
          <w:szCs w:val="26"/>
        </w:rPr>
      </w:pPr>
      <w:r w:rsidRPr="00911AF7">
        <w:rPr>
          <w:sz w:val="26"/>
          <w:szCs w:val="26"/>
        </w:rPr>
        <w:t>4.2. Обучающиеся могут быть переведены из одного объединения в другое на основании заявления.</w:t>
      </w:r>
    </w:p>
    <w:p w14:paraId="1ED65660" w14:textId="77777777" w:rsidR="00911AF7" w:rsidRPr="00911AF7" w:rsidRDefault="00911AF7" w:rsidP="00911AF7">
      <w:pPr>
        <w:tabs>
          <w:tab w:val="left" w:pos="1080"/>
        </w:tabs>
        <w:ind w:left="-540"/>
        <w:jc w:val="right"/>
        <w:rPr>
          <w:sz w:val="26"/>
          <w:szCs w:val="26"/>
        </w:rPr>
      </w:pPr>
    </w:p>
    <w:p w14:paraId="1FBC6A28" w14:textId="77777777" w:rsidR="00911AF7" w:rsidRPr="00911AF7" w:rsidRDefault="00911AF7" w:rsidP="00911AF7">
      <w:pPr>
        <w:tabs>
          <w:tab w:val="left" w:pos="1080"/>
        </w:tabs>
        <w:ind w:left="-540"/>
        <w:jc w:val="right"/>
        <w:rPr>
          <w:sz w:val="26"/>
          <w:szCs w:val="26"/>
        </w:rPr>
      </w:pPr>
    </w:p>
    <w:p w14:paraId="6D1FC205" w14:textId="77777777" w:rsidR="00911AF7" w:rsidRDefault="00911AF7" w:rsidP="00911AF7">
      <w:pPr>
        <w:jc w:val="center"/>
      </w:pPr>
    </w:p>
    <w:sectPr w:rsidR="00911AF7" w:rsidSect="00ED348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26"/>
    <w:rsid w:val="00014AFB"/>
    <w:rsid w:val="000F019E"/>
    <w:rsid w:val="001676D6"/>
    <w:rsid w:val="00233539"/>
    <w:rsid w:val="002D6C07"/>
    <w:rsid w:val="006707F9"/>
    <w:rsid w:val="008918F5"/>
    <w:rsid w:val="00911AF7"/>
    <w:rsid w:val="00BF0126"/>
    <w:rsid w:val="00D21F8D"/>
    <w:rsid w:val="00ED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731B"/>
  <w15:chartTrackingRefBased/>
  <w15:docId w15:val="{42C407A0-3A99-4ED3-AB6F-230C6DAC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1A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S S</cp:lastModifiedBy>
  <cp:revision>8</cp:revision>
  <dcterms:created xsi:type="dcterms:W3CDTF">2024-02-16T12:51:00Z</dcterms:created>
  <dcterms:modified xsi:type="dcterms:W3CDTF">2024-03-11T08:31:00Z</dcterms:modified>
</cp:coreProperties>
</file>